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C91F" w14:textId="77777777" w:rsidR="008F432F" w:rsidRDefault="008F432F" w:rsidP="00392425">
      <w:pPr>
        <w:spacing w:line="0" w:lineRule="atLeast"/>
        <w:rPr>
          <w:rFonts w:eastAsia="Verdana"/>
          <w:b/>
        </w:rPr>
      </w:pPr>
    </w:p>
    <w:p w14:paraId="2FDD91F7" w14:textId="77777777" w:rsidR="008F432F" w:rsidRDefault="008F432F" w:rsidP="00392425">
      <w:pPr>
        <w:spacing w:line="0" w:lineRule="atLeast"/>
        <w:rPr>
          <w:rFonts w:eastAsia="Verdana"/>
          <w:b/>
        </w:rPr>
      </w:pPr>
    </w:p>
    <w:p w14:paraId="62C6E9E2" w14:textId="244E0CB6" w:rsidR="00710396" w:rsidRPr="00710396" w:rsidRDefault="00710396" w:rsidP="00710396">
      <w:pPr>
        <w:pStyle w:val="NormaleWeb"/>
        <w:spacing w:before="0" w:after="0" w:line="272" w:lineRule="atLeast"/>
        <w:jc w:val="right"/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</w:rPr>
        <w:t>AI DOCENTI</w:t>
      </w:r>
    </w:p>
    <w:p w14:paraId="04075CDF" w14:textId="77777777" w:rsidR="00710396" w:rsidRDefault="00710396" w:rsidP="00710396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p.c.</w:t>
      </w:r>
      <w:r>
        <w:rPr>
          <w:rFonts w:ascii="Verdana" w:hAnsi="Verdana"/>
        </w:rPr>
        <w:tab/>
        <w:t>AL D.S.G.A.</w:t>
      </w:r>
    </w:p>
    <w:p w14:paraId="29827B5B" w14:textId="77777777" w:rsidR="00710396" w:rsidRDefault="00710396" w:rsidP="00710396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DC30936" w14:textId="77777777" w:rsidR="00710396" w:rsidRDefault="00710396" w:rsidP="00710396">
      <w:pPr>
        <w:ind w:left="426"/>
        <w:rPr>
          <w:rFonts w:ascii="Verdana" w:hAnsi="Verdana"/>
        </w:rPr>
      </w:pPr>
    </w:p>
    <w:p w14:paraId="29ED9364" w14:textId="1A3C20D9" w:rsidR="00E54D59" w:rsidRDefault="00710396" w:rsidP="00E54D59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OGGETTO: </w:t>
      </w:r>
      <w:r w:rsidR="00E54D59">
        <w:rPr>
          <w:rFonts w:ascii="Verdana" w:hAnsi="Verdana"/>
        </w:rPr>
        <w:t xml:space="preserve">Domanda </w:t>
      </w:r>
      <w:r w:rsidR="00E54D59" w:rsidRPr="00E54D59">
        <w:rPr>
          <w:rFonts w:ascii="Verdana" w:hAnsi="Verdana"/>
        </w:rPr>
        <w:t xml:space="preserve">Commissari </w:t>
      </w:r>
      <w:r w:rsidR="00E54D59">
        <w:rPr>
          <w:rFonts w:ascii="Verdana" w:hAnsi="Verdana"/>
        </w:rPr>
        <w:t>esterni esami di stato 2024</w:t>
      </w:r>
    </w:p>
    <w:p w14:paraId="78539281" w14:textId="77777777" w:rsidR="00E54D59" w:rsidRDefault="00E54D59" w:rsidP="00E54D59">
      <w:pPr>
        <w:rPr>
          <w:rFonts w:ascii="Verdana" w:hAnsi="Verdana"/>
        </w:rPr>
      </w:pPr>
    </w:p>
    <w:p w14:paraId="0CAADB69" w14:textId="237F95D3" w:rsidR="00E54D59" w:rsidRPr="00E54D59" w:rsidRDefault="00E54D59" w:rsidP="00E54D59">
      <w:pPr>
        <w:rPr>
          <w:rFonts w:ascii="Verdana" w:hAnsi="Verdana"/>
        </w:rPr>
      </w:pPr>
      <w:r>
        <w:rPr>
          <w:rFonts w:ascii="Verdana" w:hAnsi="Verdana"/>
        </w:rPr>
        <w:t>Si comunica che sul portale Istanze on-Line è disponibile la funzione per la richiesta di partecipare come commissario esterno all’Esame di Stato 2024.</w:t>
      </w:r>
    </w:p>
    <w:p w14:paraId="4AAF7D36" w14:textId="77777777" w:rsidR="00E54D59" w:rsidRDefault="00E54D59" w:rsidP="00E54D59">
      <w:pPr>
        <w:pStyle w:val="Corpotesto"/>
        <w:rPr>
          <w:rFonts w:ascii="Verdana" w:hAnsi="Verdana"/>
        </w:rPr>
      </w:pPr>
    </w:p>
    <w:p w14:paraId="362E3AD4" w14:textId="70A37AEB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  <w:b/>
          <w:bCs/>
        </w:rPr>
        <w:t>Sono tenuti a presentare domanda</w:t>
      </w:r>
      <w:r w:rsidRPr="00E54D59">
        <w:rPr>
          <w:rFonts w:ascii="Verdana" w:hAnsi="Verdana"/>
        </w:rPr>
        <w:t xml:space="preserve"> di partecipazione:</w:t>
      </w:r>
    </w:p>
    <w:p w14:paraId="2693BA4C" w14:textId="77777777" w:rsidR="00E54D59" w:rsidRPr="00E54D59" w:rsidRDefault="00E54D59" w:rsidP="00E54D59">
      <w:pPr>
        <w:pStyle w:val="Corpotesto"/>
        <w:rPr>
          <w:rFonts w:ascii="Verdana" w:hAnsi="Verdana"/>
        </w:rPr>
      </w:pPr>
    </w:p>
    <w:p w14:paraId="0C5EC2F0" w14:textId="7947E126" w:rsidR="00E54D59" w:rsidRPr="00E54D59" w:rsidRDefault="00E54D59" w:rsidP="00E54D59">
      <w:pPr>
        <w:pStyle w:val="Corpotesto"/>
        <w:numPr>
          <w:ilvl w:val="0"/>
          <w:numId w:val="10"/>
        </w:numPr>
        <w:rPr>
          <w:rFonts w:ascii="Verdana" w:hAnsi="Verdana"/>
        </w:rPr>
      </w:pPr>
      <w:r w:rsidRPr="00E54D59">
        <w:rPr>
          <w:rFonts w:ascii="Verdana" w:hAnsi="Verdana"/>
        </w:rPr>
        <w:t>Docenti di ruolo e a tempo determinato fino al 30 giugno o a fine agosto che insegnano nelle classi di concorso o nelle materie che sono state individuate come oggetto di valutazione da parte dei commissari esterni per l’anno scolastico in corso. Non è richiesta l’abilitazione specifica per la materia di insegnamento.</w:t>
      </w:r>
    </w:p>
    <w:p w14:paraId="2A69360C" w14:textId="77777777" w:rsidR="00E54D59" w:rsidRPr="00E54D59" w:rsidRDefault="00E54D59" w:rsidP="00E54D59">
      <w:pPr>
        <w:pStyle w:val="Corpotesto"/>
        <w:numPr>
          <w:ilvl w:val="0"/>
          <w:numId w:val="10"/>
        </w:numPr>
        <w:rPr>
          <w:rFonts w:ascii="Verdana" w:hAnsi="Verdana"/>
        </w:rPr>
      </w:pPr>
      <w:r w:rsidRPr="00E54D59">
        <w:rPr>
          <w:rFonts w:ascii="Verdana" w:hAnsi="Verdana"/>
        </w:rPr>
        <w:t>Docenti a tempo parziale che insegnano una materia oggetto di valutazione da parte dei commissari esterni, qualora l’assegnazione del part-time non sia dipesa da loro scelta.</w:t>
      </w:r>
    </w:p>
    <w:p w14:paraId="214B416E" w14:textId="2AACA968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Si precisa che, in caso di mancata presentazione della domanda entro i</w:t>
      </w:r>
      <w:r>
        <w:rPr>
          <w:rFonts w:ascii="Verdana" w:hAnsi="Verdana"/>
        </w:rPr>
        <w:t>l</w:t>
      </w:r>
      <w:r w:rsidRPr="00E54D59">
        <w:rPr>
          <w:rFonts w:ascii="Verdana" w:hAnsi="Verdana"/>
        </w:rPr>
        <w:t xml:space="preserve"> termin</w:t>
      </w:r>
      <w:r>
        <w:rPr>
          <w:rFonts w:ascii="Verdana" w:hAnsi="Verdana"/>
        </w:rPr>
        <w:t>e</w:t>
      </w:r>
      <w:r w:rsidRPr="00E54D59">
        <w:rPr>
          <w:rFonts w:ascii="Verdana" w:hAnsi="Verdana"/>
        </w:rPr>
        <w:t xml:space="preserve"> previsti </w:t>
      </w:r>
      <w:r>
        <w:rPr>
          <w:rFonts w:ascii="Verdana" w:hAnsi="Verdana"/>
        </w:rPr>
        <w:t xml:space="preserve">del 12 aprile p.v. </w:t>
      </w:r>
      <w:r w:rsidRPr="00E54D59">
        <w:rPr>
          <w:rFonts w:ascii="Verdana" w:hAnsi="Verdana"/>
        </w:rPr>
        <w:t>l’ambito territoriale competente provvederà a informare la scuola di servizio del docente, che sarà invitato a formalizzare la propria candidatura come commissario esterno.</w:t>
      </w:r>
    </w:p>
    <w:p w14:paraId="7C2671F5" w14:textId="095E14CB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Possono</w:t>
      </w:r>
      <w:r>
        <w:rPr>
          <w:rFonts w:ascii="Verdana" w:hAnsi="Verdana"/>
        </w:rPr>
        <w:t xml:space="preserve"> altresì</w:t>
      </w:r>
      <w:r w:rsidRPr="00E54D59">
        <w:rPr>
          <w:rFonts w:ascii="Verdana" w:hAnsi="Verdana"/>
        </w:rPr>
        <w:t xml:space="preserve"> presentare domanda di partecipazione, in via facoltativa:</w:t>
      </w:r>
    </w:p>
    <w:p w14:paraId="4D04C08D" w14:textId="77777777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Docenti in quiescenza da non più di tre anni.</w:t>
      </w:r>
    </w:p>
    <w:p w14:paraId="4A5BC567" w14:textId="77777777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Insegnanti che abbiano prestato servizio presso una scuola negli ultimi tre anni.</w:t>
      </w:r>
    </w:p>
    <w:p w14:paraId="3DB0D4A3" w14:textId="77777777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Docenti a tempo determinato con contratto di breve durata.</w:t>
      </w:r>
    </w:p>
    <w:p w14:paraId="43DA5159" w14:textId="77777777" w:rsidR="00E54D59" w:rsidRPr="00E54D59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Docenti di sostegno, in possesso o meno dell’abilitazione per le materie oggetto di valutazione da parte dei commissari esterni.</w:t>
      </w:r>
    </w:p>
    <w:p w14:paraId="5D366AC3" w14:textId="296F9EE5" w:rsidR="00710396" w:rsidRDefault="00E54D59" w:rsidP="00E54D59">
      <w:pPr>
        <w:pStyle w:val="Corpotesto"/>
        <w:rPr>
          <w:rFonts w:ascii="Verdana" w:hAnsi="Verdana"/>
        </w:rPr>
      </w:pPr>
      <w:r w:rsidRPr="00E54D59">
        <w:rPr>
          <w:rFonts w:ascii="Verdana" w:hAnsi="Verdana"/>
        </w:rPr>
        <w:t>Docenti in situazione di disabilità.</w:t>
      </w:r>
    </w:p>
    <w:p w14:paraId="2319BE6C" w14:textId="77777777" w:rsidR="00F01BA2" w:rsidRDefault="00F01BA2" w:rsidP="00E54D59">
      <w:pPr>
        <w:pStyle w:val="Corpotesto"/>
      </w:pPr>
    </w:p>
    <w:p w14:paraId="1EFEF364" w14:textId="77777777" w:rsidR="00590952" w:rsidRDefault="00590952" w:rsidP="00F01BA2">
      <w:pPr>
        <w:pStyle w:val="Corpotesto"/>
        <w:spacing w:after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Dirigente Scolastico</w:t>
      </w:r>
    </w:p>
    <w:p w14:paraId="35CC03C4" w14:textId="77777777" w:rsidR="00590952" w:rsidRDefault="00590952" w:rsidP="00F01BA2">
      <w:pPr>
        <w:pStyle w:val="Corpotesto"/>
        <w:spacing w:after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Prof. Carmelo Profetto</w:t>
      </w:r>
    </w:p>
    <w:p w14:paraId="146F19CF" w14:textId="2DAAF79F" w:rsidR="002F538E" w:rsidRPr="0011338D" w:rsidRDefault="00590952" w:rsidP="00F01BA2">
      <w:pPr>
        <w:pStyle w:val="Corpotesto"/>
        <w:spacing w:after="0"/>
        <w:jc w:val="center"/>
      </w:pPr>
      <w:r>
        <w:rPr>
          <w:rFonts w:ascii="Verdana" w:hAnsi="Verdana" w:cs="Verdana"/>
          <w:sz w:val="22"/>
          <w:szCs w:val="22"/>
        </w:rPr>
        <w:t>F.to digitalmente</w:t>
      </w:r>
      <w:bookmarkStart w:id="0" w:name="_GoBack"/>
      <w:bookmarkEnd w:id="0"/>
    </w:p>
    <w:sectPr w:rsidR="002F538E" w:rsidRPr="0011338D" w:rsidSect="00EB5EC8">
      <w:headerReference w:type="default" r:id="rId10"/>
      <w:footerReference w:type="default" r:id="rId11"/>
      <w:footnotePr>
        <w:pos w:val="beneathText"/>
      </w:footnotePr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D7FC" w14:textId="77777777" w:rsidR="00EB5EC8" w:rsidRDefault="00EB5EC8">
      <w:r>
        <w:separator/>
      </w:r>
    </w:p>
  </w:endnote>
  <w:endnote w:type="continuationSeparator" w:id="0">
    <w:p w14:paraId="73E0C1F6" w14:textId="77777777" w:rsidR="00EB5EC8" w:rsidRDefault="00EB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19DB" w14:textId="4830DB2F" w:rsidR="00720001" w:rsidRPr="00720001" w:rsidRDefault="002B757F">
    <w:pPr>
      <w:pStyle w:val="Pidipagina"/>
    </w:pPr>
    <w:proofErr w:type="spellStart"/>
    <w:r>
      <w:t>g</w:t>
    </w:r>
    <w:r w:rsidR="00720001">
      <w:t>.</w:t>
    </w:r>
    <w:r>
      <w:t>g</w:t>
    </w:r>
    <w:proofErr w:type="spellEnd"/>
    <w:r w:rsidR="00720001">
      <w:t>.</w:t>
    </w:r>
  </w:p>
  <w:tbl>
    <w:tblPr>
      <w:tblStyle w:val="Grigliatabella"/>
      <w:tblW w:w="9628" w:type="dxa"/>
      <w:jc w:val="center"/>
      <w:tblBorders>
        <w:top w:val="single" w:sz="8" w:space="0" w:color="323E4F"/>
        <w:left w:val="none" w:sz="0" w:space="0" w:color="auto"/>
        <w:bottom w:val="none" w:sz="0" w:space="0" w:color="auto"/>
        <w:right w:val="none" w:sz="0" w:space="0" w:color="auto"/>
        <w:insideH w:val="single" w:sz="4" w:space="0" w:color="323E4F"/>
        <w:insideV w:val="single" w:sz="8" w:space="0" w:color="323E4F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D6F83" w:rsidRPr="00513241" w14:paraId="6559B299" w14:textId="77777777" w:rsidTr="0001581B">
      <w:trPr>
        <w:jc w:val="center"/>
      </w:trPr>
      <w:tc>
        <w:tcPr>
          <w:tcW w:w="4814" w:type="dxa"/>
        </w:tcPr>
        <w:p w14:paraId="758AC70D" w14:textId="77777777" w:rsidR="007D6F83" w:rsidRPr="00513241" w:rsidRDefault="007D6F83" w:rsidP="007D6F83">
          <w:pPr>
            <w:pStyle w:val="Pidipagina"/>
            <w:jc w:val="center"/>
            <w:rPr>
              <w:rFonts w:ascii="Book Antiqua" w:hAnsi="Book Antiqua" w:cs="Arial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IPIA Giuseppe MAGNI </w:t>
          </w:r>
        </w:p>
        <w:p w14:paraId="68033E13" w14:textId="77777777" w:rsidR="007D6F83" w:rsidRPr="00513241" w:rsidRDefault="007D6F83" w:rsidP="007D6F83">
          <w:pPr>
            <w:pStyle w:val="Pidipagina"/>
            <w:jc w:val="center"/>
            <w:rPr>
              <w:rFonts w:ascii="Book Antiqua" w:hAnsi="Book Antiqua" w:cs="Arial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>Via G. Marconi, 8 Borgosesia (VC)</w:t>
          </w:r>
        </w:p>
        <w:p w14:paraId="5F713E96" w14:textId="77777777" w:rsidR="007D6F83" w:rsidRPr="00513241" w:rsidRDefault="007D6F83" w:rsidP="007D6F83">
          <w:pPr>
            <w:pStyle w:val="Pidipagina"/>
            <w:jc w:val="center"/>
            <w:rPr>
              <w:rFonts w:ascii="Romantic" w:hAnsi="Romantic" w:cs="Calibri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3D257E9C" wp14:editId="6276F725">
                <wp:extent cx="108090" cy="108090"/>
                <wp:effectExtent l="0" t="0" r="0" b="0"/>
                <wp:docPr id="10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0163 </w:t>
          </w:r>
          <w:proofErr w:type="gramStart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22227 </w:t>
          </w: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08F4236E" wp14:editId="18FFF666">
                <wp:extent cx="101482" cy="101482"/>
                <wp:effectExtent l="0" t="0" r="0" b="0"/>
                <wp:docPr id="10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 rotWithShape="1"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407" b="13407"/>
                        <a:stretch/>
                      </pic:blipFill>
                      <pic:spPr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0163</w:t>
          </w:r>
          <w:proofErr w:type="gramEnd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26922 </w:t>
          </w: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2E9C6CD0" wp14:editId="42074586">
                <wp:extent cx="102235" cy="74148"/>
                <wp:effectExtent l="0" t="0" r="0" b="0"/>
                <wp:docPr id="10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3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02235" cy="7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vcis016008@istruzione.it</w:t>
          </w:r>
        </w:p>
      </w:tc>
      <w:tc>
        <w:tcPr>
          <w:tcW w:w="4814" w:type="dxa"/>
        </w:tcPr>
        <w:p w14:paraId="167AD89C" w14:textId="77777777" w:rsidR="007D6F83" w:rsidRPr="00513241" w:rsidRDefault="007D6F83" w:rsidP="007D6F83">
          <w:pPr>
            <w:pStyle w:val="Pidipagina"/>
            <w:jc w:val="center"/>
            <w:rPr>
              <w:rFonts w:ascii="Book Antiqua" w:hAnsi="Book Antiqua" w:cs="Arial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ITT Abate Salvatore LIRELLI </w:t>
          </w:r>
        </w:p>
        <w:p w14:paraId="01D4A388" w14:textId="77777777" w:rsidR="007D6F83" w:rsidRPr="00513241" w:rsidRDefault="007D6F83" w:rsidP="007D6F83">
          <w:pPr>
            <w:pStyle w:val="Pidipagina"/>
            <w:jc w:val="center"/>
            <w:rPr>
              <w:rFonts w:ascii="Book Antiqua" w:hAnsi="Book Antiqua" w:cs="Arial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Via </w:t>
          </w:r>
          <w:proofErr w:type="spellStart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>Lirelli</w:t>
          </w:r>
          <w:proofErr w:type="spellEnd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, 17 </w:t>
          </w:r>
          <w:proofErr w:type="spellStart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>loc</w:t>
          </w:r>
          <w:proofErr w:type="spellEnd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>. Cascine d’Agnona</w:t>
          </w:r>
        </w:p>
        <w:p w14:paraId="55923720" w14:textId="77777777" w:rsidR="007D6F83" w:rsidRPr="00513241" w:rsidRDefault="007D6F83" w:rsidP="007D6F83">
          <w:pPr>
            <w:pStyle w:val="Pidipagina"/>
            <w:jc w:val="center"/>
            <w:rPr>
              <w:rFonts w:ascii="Book Antiqua" w:hAnsi="Book Antiqua"/>
              <w:color w:val="323E4F"/>
              <w:sz w:val="14"/>
              <w:szCs w:val="14"/>
            </w:rPr>
          </w:pP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2C02F6FA" wp14:editId="08C9B1BC">
                <wp:extent cx="108090" cy="108090"/>
                <wp:effectExtent l="0" t="0" r="0" b="0"/>
                <wp:docPr id="10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0163 </w:t>
          </w:r>
          <w:proofErr w:type="gramStart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200127 </w:t>
          </w: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3CB435C4" wp14:editId="687F6A15">
                <wp:extent cx="101482" cy="101482"/>
                <wp:effectExtent l="0" t="0" r="0" b="0"/>
                <wp:docPr id="10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 rotWithShape="1"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407" b="13407"/>
                        <a:stretch/>
                      </pic:blipFill>
                      <pic:spPr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0163</w:t>
          </w:r>
          <w:proofErr w:type="gramEnd"/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200124 </w:t>
          </w:r>
          <w:r w:rsidRPr="00513241">
            <w:rPr>
              <w:rFonts w:ascii="Book Antiqua" w:hAnsi="Book Antiqua" w:cs="Arial"/>
              <w:noProof/>
              <w:color w:val="323E4F"/>
              <w:sz w:val="14"/>
              <w:szCs w:val="14"/>
              <w:lang w:eastAsia="it-IT"/>
            </w:rPr>
            <w:drawing>
              <wp:inline distT="0" distB="0" distL="0" distR="0" wp14:anchorId="7B158536" wp14:editId="03A463CE">
                <wp:extent cx="102235" cy="74148"/>
                <wp:effectExtent l="0" t="0" r="0" b="0"/>
                <wp:docPr id="100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3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02235" cy="7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13241">
            <w:rPr>
              <w:rFonts w:ascii="Book Antiqua" w:hAnsi="Book Antiqua" w:cs="Arial"/>
              <w:color w:val="323E4F"/>
              <w:sz w:val="14"/>
              <w:szCs w:val="14"/>
            </w:rPr>
            <w:t xml:space="preserve"> vcis016008@istruzione.it</w:t>
          </w:r>
        </w:p>
      </w:tc>
    </w:tr>
  </w:tbl>
  <w:p w14:paraId="146F19DC" w14:textId="211710F4" w:rsidR="00E437FE" w:rsidRDefault="00E43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F825C" w14:textId="77777777" w:rsidR="00EB5EC8" w:rsidRDefault="00EB5EC8">
      <w:r>
        <w:separator/>
      </w:r>
    </w:p>
  </w:footnote>
  <w:footnote w:type="continuationSeparator" w:id="0">
    <w:p w14:paraId="688C770B" w14:textId="77777777" w:rsidR="00EB5EC8" w:rsidRDefault="00EB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19D5" w14:textId="4708A858" w:rsidR="00E437FE" w:rsidRDefault="00911C75">
    <w:pPr>
      <w:pStyle w:val="Intestazione"/>
      <w:rPr>
        <w:b/>
        <w:color w:val="5F497A"/>
      </w:rPr>
    </w:pPr>
    <w:r>
      <w:rPr>
        <w:noProof/>
        <w:szCs w:val="20"/>
        <w:lang w:eastAsia="it-IT"/>
      </w:rPr>
      <w:drawing>
        <wp:inline distT="0" distB="0" distL="0" distR="0" wp14:anchorId="322F0A17" wp14:editId="6E5C0F71">
          <wp:extent cx="6120130" cy="903457"/>
          <wp:effectExtent l="0" t="0" r="0" b="0"/>
          <wp:docPr id="1" name="Immagine 3" descr="Z:\Anno_19_20\Immagini\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Anno_19_20\Immagini\Intestaz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231"/>
      <w:gridCol w:w="3159"/>
      <w:gridCol w:w="3464"/>
    </w:tblGrid>
    <w:tr w:rsidR="00E437FE" w14:paraId="146F19D9" w14:textId="77777777">
      <w:tc>
        <w:tcPr>
          <w:tcW w:w="3231" w:type="dxa"/>
        </w:tcPr>
        <w:p w14:paraId="146F19D6" w14:textId="77777777" w:rsidR="00E437FE" w:rsidRDefault="00E437FE">
          <w:pPr>
            <w:snapToGrid w:val="0"/>
            <w:jc w:val="center"/>
            <w:rPr>
              <w:b/>
              <w:color w:val="5F497A"/>
            </w:rPr>
          </w:pPr>
          <w:r>
            <w:rPr>
              <w:b/>
              <w:color w:val="5F497A"/>
            </w:rPr>
            <w:t xml:space="preserve">cod. </w:t>
          </w:r>
          <w:proofErr w:type="spellStart"/>
          <w:r>
            <w:rPr>
              <w:b/>
              <w:color w:val="5F497A"/>
            </w:rPr>
            <w:t>mecc</w:t>
          </w:r>
          <w:proofErr w:type="spellEnd"/>
          <w:r>
            <w:rPr>
              <w:b/>
              <w:color w:val="5F497A"/>
            </w:rPr>
            <w:t>. VCIS016008</w:t>
          </w:r>
        </w:p>
      </w:tc>
      <w:tc>
        <w:tcPr>
          <w:tcW w:w="3159" w:type="dxa"/>
        </w:tcPr>
        <w:p w14:paraId="146F19D7" w14:textId="443B4332" w:rsidR="00E437FE" w:rsidRDefault="00E437FE">
          <w:pPr>
            <w:snapToGrid w:val="0"/>
            <w:jc w:val="center"/>
            <w:rPr>
              <w:b/>
              <w:color w:val="5F497A"/>
            </w:rPr>
          </w:pPr>
          <w:r>
            <w:rPr>
              <w:b/>
              <w:color w:val="5F497A"/>
            </w:rPr>
            <w:t>www.iis-lancia.</w:t>
          </w:r>
          <w:r w:rsidR="00AF50C8">
            <w:rPr>
              <w:b/>
              <w:color w:val="5F497A"/>
            </w:rPr>
            <w:t>edu</w:t>
          </w:r>
          <w:r w:rsidR="00A7220A">
            <w:rPr>
              <w:b/>
              <w:color w:val="5F497A"/>
            </w:rPr>
            <w:t>.</w:t>
          </w:r>
          <w:r>
            <w:rPr>
              <w:b/>
              <w:color w:val="5F497A"/>
            </w:rPr>
            <w:t>it</w:t>
          </w:r>
        </w:p>
      </w:tc>
      <w:tc>
        <w:tcPr>
          <w:tcW w:w="3464" w:type="dxa"/>
        </w:tcPr>
        <w:p w14:paraId="146F19D8" w14:textId="77777777" w:rsidR="00E437FE" w:rsidRDefault="00E437FE">
          <w:pPr>
            <w:snapToGrid w:val="0"/>
            <w:jc w:val="center"/>
            <w:rPr>
              <w:b/>
              <w:color w:val="5F497A"/>
            </w:rPr>
          </w:pPr>
          <w:r>
            <w:rPr>
              <w:b/>
              <w:color w:val="5F497A"/>
            </w:rPr>
            <w:t>c.f. 82003170022</w:t>
          </w:r>
        </w:p>
      </w:tc>
    </w:tr>
  </w:tbl>
  <w:p w14:paraId="146F19DA" w14:textId="77777777" w:rsidR="00E437FE" w:rsidRDefault="00E43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2"/>
        <w:szCs w:val="22"/>
      </w:rPr>
    </w:lvl>
  </w:abstractNum>
  <w:abstractNum w:abstractNumId="2" w15:restartNumberingAfterBreak="0">
    <w:nsid w:val="02187679"/>
    <w:multiLevelType w:val="multilevel"/>
    <w:tmpl w:val="9186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746AA6"/>
    <w:multiLevelType w:val="hybridMultilevel"/>
    <w:tmpl w:val="F9F28268"/>
    <w:lvl w:ilvl="0" w:tplc="76A4007C">
      <w:start w:val="4"/>
      <w:numFmt w:val="bullet"/>
      <w:lvlText w:val="-"/>
      <w:lvlJc w:val="left"/>
      <w:pPr>
        <w:ind w:left="720" w:hanging="360"/>
      </w:pPr>
      <w:rPr>
        <w:rFonts w:ascii="Verdana" w:eastAsia="WenQuanYi Micro Hei" w:hAnsi="Verdana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22000E"/>
    <w:multiLevelType w:val="hybridMultilevel"/>
    <w:tmpl w:val="E7C65488"/>
    <w:lvl w:ilvl="0" w:tplc="CDD61174">
      <w:numFmt w:val="bullet"/>
      <w:lvlText w:val="-"/>
      <w:lvlJc w:val="left"/>
      <w:pPr>
        <w:ind w:left="1080" w:hanging="360"/>
      </w:pPr>
      <w:rPr>
        <w:rFonts w:ascii="Verdana" w:eastAsia="WenQuanYi Micro Hei" w:hAnsi="Verdana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56D23"/>
    <w:multiLevelType w:val="hybridMultilevel"/>
    <w:tmpl w:val="EA7C16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1999"/>
    <w:multiLevelType w:val="hybridMultilevel"/>
    <w:tmpl w:val="CC601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832BD"/>
    <w:multiLevelType w:val="hybridMultilevel"/>
    <w:tmpl w:val="751C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04117"/>
    <w:multiLevelType w:val="hybridMultilevel"/>
    <w:tmpl w:val="7338B874"/>
    <w:lvl w:ilvl="0" w:tplc="11B487F0">
      <w:start w:val="1"/>
      <w:numFmt w:val="decimal"/>
      <w:lvlText w:val="%1"/>
      <w:lvlJc w:val="left"/>
      <w:pPr>
        <w:ind w:left="786" w:hanging="360"/>
      </w:pPr>
    </w:lvl>
    <w:lvl w:ilvl="1" w:tplc="EC30734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8D"/>
    <w:rsid w:val="00010DFE"/>
    <w:rsid w:val="00012C14"/>
    <w:rsid w:val="000170F2"/>
    <w:rsid w:val="0006368F"/>
    <w:rsid w:val="00083E99"/>
    <w:rsid w:val="000A75B2"/>
    <w:rsid w:val="000B51F0"/>
    <w:rsid w:val="000C0C1F"/>
    <w:rsid w:val="000D746D"/>
    <w:rsid w:val="0011338D"/>
    <w:rsid w:val="00124CAD"/>
    <w:rsid w:val="0014449F"/>
    <w:rsid w:val="001550BD"/>
    <w:rsid w:val="00155172"/>
    <w:rsid w:val="001570E2"/>
    <w:rsid w:val="00164FA6"/>
    <w:rsid w:val="00166861"/>
    <w:rsid w:val="001816A3"/>
    <w:rsid w:val="001956D7"/>
    <w:rsid w:val="001A1F10"/>
    <w:rsid w:val="001B217E"/>
    <w:rsid w:val="001E038F"/>
    <w:rsid w:val="001F01E3"/>
    <w:rsid w:val="001F5987"/>
    <w:rsid w:val="00204919"/>
    <w:rsid w:val="002070E3"/>
    <w:rsid w:val="00216DAE"/>
    <w:rsid w:val="00231582"/>
    <w:rsid w:val="002358FA"/>
    <w:rsid w:val="0024261F"/>
    <w:rsid w:val="002B757F"/>
    <w:rsid w:val="002E196F"/>
    <w:rsid w:val="002F538E"/>
    <w:rsid w:val="0030710C"/>
    <w:rsid w:val="003345F5"/>
    <w:rsid w:val="00343AAC"/>
    <w:rsid w:val="00346080"/>
    <w:rsid w:val="00356C73"/>
    <w:rsid w:val="00360C2B"/>
    <w:rsid w:val="003749A4"/>
    <w:rsid w:val="0038379F"/>
    <w:rsid w:val="00392425"/>
    <w:rsid w:val="0039292E"/>
    <w:rsid w:val="00397B29"/>
    <w:rsid w:val="003A67D7"/>
    <w:rsid w:val="003B4644"/>
    <w:rsid w:val="003B68EC"/>
    <w:rsid w:val="003B6F44"/>
    <w:rsid w:val="003C024C"/>
    <w:rsid w:val="003C62DE"/>
    <w:rsid w:val="003C71DD"/>
    <w:rsid w:val="003D1B7E"/>
    <w:rsid w:val="003F374E"/>
    <w:rsid w:val="00442B89"/>
    <w:rsid w:val="00447EFC"/>
    <w:rsid w:val="00451CC0"/>
    <w:rsid w:val="004731E3"/>
    <w:rsid w:val="00486828"/>
    <w:rsid w:val="0049661A"/>
    <w:rsid w:val="004A35BD"/>
    <w:rsid w:val="004C13A4"/>
    <w:rsid w:val="004E3C1C"/>
    <w:rsid w:val="00567F5E"/>
    <w:rsid w:val="00590952"/>
    <w:rsid w:val="00592DEE"/>
    <w:rsid w:val="005A3F3F"/>
    <w:rsid w:val="005C4E91"/>
    <w:rsid w:val="005D1753"/>
    <w:rsid w:val="005F5C5F"/>
    <w:rsid w:val="00607211"/>
    <w:rsid w:val="0062440E"/>
    <w:rsid w:val="0064591E"/>
    <w:rsid w:val="00655BF2"/>
    <w:rsid w:val="006612AA"/>
    <w:rsid w:val="00687CD7"/>
    <w:rsid w:val="0069437F"/>
    <w:rsid w:val="006C2097"/>
    <w:rsid w:val="006D52ED"/>
    <w:rsid w:val="006E70DD"/>
    <w:rsid w:val="00710396"/>
    <w:rsid w:val="00720001"/>
    <w:rsid w:val="00733A51"/>
    <w:rsid w:val="0074109C"/>
    <w:rsid w:val="00742A69"/>
    <w:rsid w:val="00751815"/>
    <w:rsid w:val="00780E09"/>
    <w:rsid w:val="0078730F"/>
    <w:rsid w:val="007D6F83"/>
    <w:rsid w:val="007E14B9"/>
    <w:rsid w:val="008009C3"/>
    <w:rsid w:val="0080602B"/>
    <w:rsid w:val="00815776"/>
    <w:rsid w:val="008A7E4E"/>
    <w:rsid w:val="008E6000"/>
    <w:rsid w:val="008F432F"/>
    <w:rsid w:val="0090511D"/>
    <w:rsid w:val="00911C75"/>
    <w:rsid w:val="00913368"/>
    <w:rsid w:val="00936727"/>
    <w:rsid w:val="00937A99"/>
    <w:rsid w:val="0096634D"/>
    <w:rsid w:val="009A2A83"/>
    <w:rsid w:val="009A42D0"/>
    <w:rsid w:val="009B7EDC"/>
    <w:rsid w:val="009D0FAE"/>
    <w:rsid w:val="009D541C"/>
    <w:rsid w:val="00A13055"/>
    <w:rsid w:val="00A31DF3"/>
    <w:rsid w:val="00A3586D"/>
    <w:rsid w:val="00A42476"/>
    <w:rsid w:val="00A46464"/>
    <w:rsid w:val="00A7220A"/>
    <w:rsid w:val="00A80BB1"/>
    <w:rsid w:val="00A86F90"/>
    <w:rsid w:val="00A927C5"/>
    <w:rsid w:val="00AA598A"/>
    <w:rsid w:val="00AD23D9"/>
    <w:rsid w:val="00AE66E7"/>
    <w:rsid w:val="00AE6874"/>
    <w:rsid w:val="00AE68C8"/>
    <w:rsid w:val="00AF50C8"/>
    <w:rsid w:val="00B06E4B"/>
    <w:rsid w:val="00B44E8D"/>
    <w:rsid w:val="00B57015"/>
    <w:rsid w:val="00B601F6"/>
    <w:rsid w:val="00B63FFF"/>
    <w:rsid w:val="00BA01C8"/>
    <w:rsid w:val="00BB729E"/>
    <w:rsid w:val="00BC6203"/>
    <w:rsid w:val="00BD34A0"/>
    <w:rsid w:val="00BE308D"/>
    <w:rsid w:val="00BE573C"/>
    <w:rsid w:val="00C03710"/>
    <w:rsid w:val="00C07006"/>
    <w:rsid w:val="00C276DD"/>
    <w:rsid w:val="00C360A4"/>
    <w:rsid w:val="00C370BE"/>
    <w:rsid w:val="00C54F94"/>
    <w:rsid w:val="00C57384"/>
    <w:rsid w:val="00C81EAA"/>
    <w:rsid w:val="00CA17DC"/>
    <w:rsid w:val="00CA70DB"/>
    <w:rsid w:val="00CD723A"/>
    <w:rsid w:val="00CE0E03"/>
    <w:rsid w:val="00D461B5"/>
    <w:rsid w:val="00D871F7"/>
    <w:rsid w:val="00DC7415"/>
    <w:rsid w:val="00DD6FFE"/>
    <w:rsid w:val="00DE7FCF"/>
    <w:rsid w:val="00DF3AAC"/>
    <w:rsid w:val="00E2587D"/>
    <w:rsid w:val="00E437FE"/>
    <w:rsid w:val="00E46FA7"/>
    <w:rsid w:val="00E54D59"/>
    <w:rsid w:val="00E87C5A"/>
    <w:rsid w:val="00EA2B72"/>
    <w:rsid w:val="00EB5EC8"/>
    <w:rsid w:val="00ED3D84"/>
    <w:rsid w:val="00ED5699"/>
    <w:rsid w:val="00EE467B"/>
    <w:rsid w:val="00F01BA2"/>
    <w:rsid w:val="00F225BA"/>
    <w:rsid w:val="00F25749"/>
    <w:rsid w:val="00F50F4A"/>
    <w:rsid w:val="00F51200"/>
    <w:rsid w:val="00F6198B"/>
    <w:rsid w:val="00F64FCD"/>
    <w:rsid w:val="00F80B01"/>
    <w:rsid w:val="00F83A27"/>
    <w:rsid w:val="00F93907"/>
    <w:rsid w:val="00FA4C1C"/>
    <w:rsid w:val="00FB6B3E"/>
    <w:rsid w:val="00FC0CA4"/>
    <w:rsid w:val="00FC78A1"/>
    <w:rsid w:val="00FD1449"/>
    <w:rsid w:val="00FD1ABC"/>
    <w:rsid w:val="00FD4889"/>
    <w:rsid w:val="00FF34F8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19B7"/>
  <w15:docId w15:val="{72AFBFF9-5C4D-44CC-96B7-F3088A8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"/>
    <w:next w:val="Corpotesto"/>
    <w:qFormat/>
    <w:rsid w:val="00FD4889"/>
    <w:pPr>
      <w:outlineLvl w:val="0"/>
    </w:pPr>
    <w:rPr>
      <w:rFonts w:eastAsia="Lucida Sans Unicod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D4889"/>
    <w:rPr>
      <w:b/>
      <w:bCs/>
    </w:rPr>
  </w:style>
  <w:style w:type="character" w:styleId="Enfasicorsivo">
    <w:name w:val="Emphasis"/>
    <w:uiPriority w:val="20"/>
    <w:qFormat/>
    <w:rsid w:val="00FD4889"/>
    <w:rPr>
      <w:i/>
      <w:iCs/>
    </w:rPr>
  </w:style>
  <w:style w:type="paragraph" w:styleId="Intestazione">
    <w:name w:val="header"/>
    <w:basedOn w:val="Normale"/>
    <w:next w:val="Corpotesto"/>
    <w:link w:val="IntestazioneCarattere"/>
    <w:rsid w:val="00FD488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D4889"/>
    <w:pPr>
      <w:spacing w:after="120"/>
    </w:pPr>
  </w:style>
  <w:style w:type="paragraph" w:styleId="Elenco">
    <w:name w:val="List"/>
    <w:basedOn w:val="Corpotesto"/>
    <w:rsid w:val="00FD4889"/>
    <w:rPr>
      <w:rFonts w:cs="Tahoma"/>
    </w:rPr>
  </w:style>
  <w:style w:type="paragraph" w:styleId="Didascalia">
    <w:name w:val="caption"/>
    <w:basedOn w:val="Normale"/>
    <w:qFormat/>
    <w:rsid w:val="00FD488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D4889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rsid w:val="00FD488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D4889"/>
    <w:pPr>
      <w:suppressLineNumbers/>
    </w:pPr>
  </w:style>
  <w:style w:type="paragraph" w:customStyle="1" w:styleId="Intestazionetabella">
    <w:name w:val="Intestazione tabella"/>
    <w:basedOn w:val="Normale"/>
    <w:rsid w:val="00FD4889"/>
    <w:pPr>
      <w:widowControl w:val="0"/>
      <w:suppressLineNumbers/>
      <w:overflowPunct w:val="0"/>
      <w:autoSpaceDE w:val="0"/>
      <w:jc w:val="center"/>
      <w:textAlignment w:val="baseline"/>
    </w:pPr>
    <w:rPr>
      <w:b/>
      <w:bCs/>
      <w:szCs w:val="20"/>
    </w:rPr>
  </w:style>
  <w:style w:type="character" w:styleId="Testosegnaposto">
    <w:name w:val="Placeholder Text"/>
    <w:uiPriority w:val="99"/>
    <w:semiHidden/>
    <w:rsid w:val="0072000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A99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rsid w:val="007D6F83"/>
    <w:rPr>
      <w:sz w:val="24"/>
      <w:szCs w:val="24"/>
      <w:lang w:eastAsia="ar-SA"/>
    </w:rPr>
  </w:style>
  <w:style w:type="table" w:styleId="Grigliatabella">
    <w:name w:val="Table Grid"/>
    <w:basedOn w:val="Tabellanormale"/>
    <w:rsid w:val="007D6F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uiPriority w:val="1"/>
    <w:qFormat/>
    <w:rsid w:val="00392425"/>
    <w:pPr>
      <w:spacing w:after="140" w:line="288" w:lineRule="auto"/>
    </w:pPr>
    <w:rPr>
      <w:color w:val="00000A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3D1B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1B7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8F432F"/>
    <w:rPr>
      <w:sz w:val="24"/>
      <w:szCs w:val="24"/>
      <w:lang w:eastAsia="ar-SA"/>
    </w:rPr>
  </w:style>
  <w:style w:type="paragraph" w:customStyle="1" w:styleId="Standard">
    <w:name w:val="Standard"/>
    <w:rsid w:val="00360C2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338D"/>
    <w:pPr>
      <w:widowControl w:val="0"/>
      <w:overflowPunct w:val="0"/>
      <w:autoSpaceDE w:val="0"/>
      <w:ind w:left="720"/>
      <w:contextualSpacing/>
    </w:pPr>
    <w:rPr>
      <w:szCs w:val="20"/>
    </w:rPr>
  </w:style>
  <w:style w:type="paragraph" w:styleId="NormaleWeb">
    <w:name w:val="Normal (Web)"/>
    <w:basedOn w:val="Normale"/>
    <w:uiPriority w:val="99"/>
    <w:rsid w:val="00710396"/>
    <w:pPr>
      <w:autoSpaceDN w:val="0"/>
      <w:spacing w:before="100" w:after="100"/>
      <w:textAlignment w:val="baseline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46D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A667578F261B448E247B0F7479BACC" ma:contentTypeVersion="6" ma:contentTypeDescription="Creare un nuovo documento." ma:contentTypeScope="" ma:versionID="fe6553cfb28692b160851615e08c04f9">
  <xsd:schema xmlns:xsd="http://www.w3.org/2001/XMLSchema" xmlns:xs="http://www.w3.org/2001/XMLSchema" xmlns:p="http://schemas.microsoft.com/office/2006/metadata/properties" xmlns:ns3="557ca809-e0f8-40bb-afdd-77f5f23abde8" targetNamespace="http://schemas.microsoft.com/office/2006/metadata/properties" ma:root="true" ma:fieldsID="be7f9f2e6504cb5741f21a8d98c409e0" ns3:_="">
    <xsd:import namespace="557ca809-e0f8-40bb-afdd-77f5f23ab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a809-e0f8-40bb-afdd-77f5f23a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06278-2C45-43AB-BF08-4D4EE678F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ca809-e0f8-40bb-afdd-77f5f23a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1D7DF-809A-4905-A9C8-D48AB8D0A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E4D3B-C02A-4E7B-B421-C58A91FF1117}">
  <ds:schemaRefs>
    <ds:schemaRef ds:uri="http://schemas.openxmlformats.org/package/2006/metadata/core-properties"/>
    <ds:schemaRef ds:uri="557ca809-e0f8-40bb-afdd-77f5f23abde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DOCENTI ITIS LIRELLI A</vt:lpstr>
    </vt:vector>
  </TitlesOfParts>
  <Company>Microsoft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DOCENTI ITIS LIRELLI A</dc:title>
  <dc:creator>giannimilano</dc:creator>
  <cp:lastModifiedBy>Maria Stefania IMS. Iannotta</cp:lastModifiedBy>
  <cp:revision>2</cp:revision>
  <cp:lastPrinted>2017-09-23T07:57:00Z</cp:lastPrinted>
  <dcterms:created xsi:type="dcterms:W3CDTF">2024-04-04T08:35:00Z</dcterms:created>
  <dcterms:modified xsi:type="dcterms:W3CDTF">2024-04-04T08:35:00Z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0x01010072A667578F261B448E247B0F7479BACC</vt:lpwstr>
  </property>
</Properties>
</file>